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C0" w:rsidRPr="008153B3" w:rsidRDefault="00EA403D" w:rsidP="008153B3">
      <w:pPr>
        <w:pStyle w:val="NoSpacing"/>
        <w:jc w:val="center"/>
        <w:rPr>
          <w:b/>
          <w:sz w:val="24"/>
          <w:szCs w:val="24"/>
        </w:rPr>
      </w:pPr>
      <w:r>
        <w:rPr>
          <w:b/>
          <w:sz w:val="24"/>
          <w:szCs w:val="24"/>
        </w:rPr>
        <w:t xml:space="preserve">4.2 </w:t>
      </w:r>
      <w:r w:rsidR="00414CC0" w:rsidRPr="008153B3">
        <w:rPr>
          <w:b/>
          <w:sz w:val="24"/>
          <w:szCs w:val="24"/>
        </w:rPr>
        <w:t>Learning Support resources</w:t>
      </w:r>
    </w:p>
    <w:p w:rsidR="008153B3" w:rsidRPr="008153B3" w:rsidRDefault="008153B3" w:rsidP="008153B3">
      <w:pPr>
        <w:pStyle w:val="NoSpacing"/>
        <w:rPr>
          <w:color w:val="000000"/>
          <w:sz w:val="24"/>
          <w:szCs w:val="24"/>
        </w:rPr>
      </w:pPr>
    </w:p>
    <w:p w:rsidR="008153B3" w:rsidRPr="008153B3" w:rsidRDefault="008153B3" w:rsidP="008153B3">
      <w:pPr>
        <w:pStyle w:val="NoSpacing"/>
        <w:rPr>
          <w:sz w:val="24"/>
          <w:szCs w:val="24"/>
          <w:lang w:val="en-US"/>
        </w:rPr>
      </w:pPr>
      <w:r w:rsidRPr="008153B3">
        <w:rPr>
          <w:sz w:val="24"/>
          <w:szCs w:val="24"/>
          <w:lang w:val="en-US"/>
        </w:rPr>
        <w:t>The following have been implemented to support our pupils:</w:t>
      </w:r>
    </w:p>
    <w:p w:rsidR="008153B3" w:rsidRPr="008153B3" w:rsidRDefault="008153B3" w:rsidP="008153B3">
      <w:pPr>
        <w:pStyle w:val="NoSpacing"/>
        <w:numPr>
          <w:ilvl w:val="0"/>
          <w:numId w:val="10"/>
        </w:numPr>
        <w:rPr>
          <w:sz w:val="24"/>
          <w:szCs w:val="24"/>
          <w:lang w:val="en-US"/>
        </w:rPr>
      </w:pPr>
      <w:r w:rsidRPr="008153B3">
        <w:rPr>
          <w:sz w:val="24"/>
          <w:szCs w:val="24"/>
          <w:lang w:val="en-US"/>
        </w:rPr>
        <w:t>Adaptation of term exams</w:t>
      </w:r>
    </w:p>
    <w:p w:rsidR="008153B3" w:rsidRPr="008153B3" w:rsidRDefault="008153B3" w:rsidP="008153B3">
      <w:pPr>
        <w:pStyle w:val="NoSpacing"/>
        <w:numPr>
          <w:ilvl w:val="0"/>
          <w:numId w:val="10"/>
        </w:numPr>
        <w:rPr>
          <w:sz w:val="24"/>
          <w:szCs w:val="24"/>
          <w:lang w:val="en-US"/>
        </w:rPr>
      </w:pPr>
      <w:r w:rsidRPr="008153B3">
        <w:rPr>
          <w:sz w:val="24"/>
          <w:szCs w:val="24"/>
          <w:lang w:val="en-US"/>
        </w:rPr>
        <w:t>Taping of exams</w:t>
      </w:r>
    </w:p>
    <w:p w:rsidR="008153B3" w:rsidRPr="008153B3" w:rsidRDefault="008153B3" w:rsidP="008153B3">
      <w:pPr>
        <w:pStyle w:val="NoSpacing"/>
        <w:numPr>
          <w:ilvl w:val="0"/>
          <w:numId w:val="10"/>
        </w:numPr>
        <w:rPr>
          <w:sz w:val="24"/>
          <w:szCs w:val="24"/>
          <w:lang w:val="en-US"/>
        </w:rPr>
      </w:pPr>
      <w:r w:rsidRPr="008153B3">
        <w:rPr>
          <w:sz w:val="24"/>
          <w:szCs w:val="24"/>
          <w:lang w:val="en-US"/>
        </w:rPr>
        <w:t>Use of lap-tops in class and examinations</w:t>
      </w:r>
    </w:p>
    <w:p w:rsidR="008153B3" w:rsidRPr="008153B3" w:rsidRDefault="008153B3" w:rsidP="008153B3">
      <w:pPr>
        <w:pStyle w:val="NoSpacing"/>
        <w:numPr>
          <w:ilvl w:val="0"/>
          <w:numId w:val="10"/>
        </w:numPr>
        <w:rPr>
          <w:sz w:val="24"/>
          <w:szCs w:val="24"/>
          <w:lang w:val="en-US"/>
        </w:rPr>
      </w:pPr>
      <w:r w:rsidRPr="008153B3">
        <w:rPr>
          <w:sz w:val="24"/>
          <w:szCs w:val="24"/>
          <w:lang w:val="en-US"/>
        </w:rPr>
        <w:t xml:space="preserve">These have all been well received by the pupils and the department is extremely pleased with the percentage of pupils continuing with one or more of the sciences in the senior cycle. </w:t>
      </w:r>
    </w:p>
    <w:p w:rsidR="008153B3" w:rsidRPr="008153B3" w:rsidRDefault="008153B3" w:rsidP="008153B3">
      <w:pPr>
        <w:pStyle w:val="NoSpacing"/>
        <w:rPr>
          <w:sz w:val="24"/>
          <w:szCs w:val="24"/>
          <w:lang w:val="en-US"/>
        </w:rPr>
      </w:pPr>
    </w:p>
    <w:p w:rsidR="00F24141" w:rsidRPr="008153B3" w:rsidRDefault="00F24141" w:rsidP="008153B3">
      <w:pPr>
        <w:pStyle w:val="NoSpacing"/>
        <w:numPr>
          <w:ilvl w:val="0"/>
          <w:numId w:val="10"/>
        </w:numPr>
        <w:rPr>
          <w:color w:val="000000"/>
          <w:sz w:val="24"/>
          <w:szCs w:val="24"/>
        </w:rPr>
      </w:pPr>
      <w:r w:rsidRPr="008153B3">
        <w:rPr>
          <w:color w:val="000000"/>
          <w:sz w:val="24"/>
          <w:szCs w:val="24"/>
        </w:rPr>
        <w:t>There is a special Learning Support folder for the Science Department which is kept confidential and stored in the Science Teachers’ Resource room (which is kept locked).</w:t>
      </w:r>
    </w:p>
    <w:p w:rsidR="008153B3" w:rsidRDefault="008153B3" w:rsidP="008153B3">
      <w:pPr>
        <w:pStyle w:val="NoSpacing"/>
        <w:rPr>
          <w:color w:val="000000"/>
          <w:sz w:val="24"/>
          <w:szCs w:val="24"/>
        </w:rPr>
      </w:pPr>
    </w:p>
    <w:p w:rsidR="009E6F97" w:rsidRPr="008153B3" w:rsidRDefault="009E6F97" w:rsidP="008153B3">
      <w:pPr>
        <w:pStyle w:val="NoSpacing"/>
        <w:rPr>
          <w:color w:val="000000"/>
          <w:sz w:val="24"/>
          <w:szCs w:val="24"/>
        </w:rPr>
      </w:pPr>
    </w:p>
    <w:p w:rsidR="008153B3" w:rsidRDefault="008153B3" w:rsidP="008153B3">
      <w:pPr>
        <w:pStyle w:val="NoSpacing"/>
        <w:numPr>
          <w:ilvl w:val="0"/>
          <w:numId w:val="10"/>
        </w:numPr>
        <w:rPr>
          <w:b/>
          <w:sz w:val="24"/>
          <w:szCs w:val="24"/>
          <w:lang w:val="en-US"/>
        </w:rPr>
      </w:pPr>
      <w:r w:rsidRPr="006F6002">
        <w:rPr>
          <w:b/>
          <w:sz w:val="24"/>
          <w:szCs w:val="24"/>
          <w:lang w:val="en-US"/>
        </w:rPr>
        <w:t xml:space="preserve">Provision of extra notes / handouts </w:t>
      </w:r>
    </w:p>
    <w:p w:rsidR="006F6002" w:rsidRDefault="006F6002" w:rsidP="006F6002">
      <w:pPr>
        <w:pStyle w:val="NoSpacing"/>
        <w:ind w:left="360"/>
        <w:rPr>
          <w:sz w:val="24"/>
          <w:szCs w:val="24"/>
          <w:lang w:val="en-US"/>
        </w:rPr>
      </w:pPr>
      <w:r>
        <w:rPr>
          <w:sz w:val="24"/>
          <w:szCs w:val="24"/>
          <w:lang w:val="en-US"/>
        </w:rPr>
        <w:t xml:space="preserve">We have been using these for years at leaving cert level and their success can be judged by reading the feedback page on the homepage of </w:t>
      </w:r>
      <w:hyperlink r:id="rId8" w:history="1">
        <w:r w:rsidRPr="001B56EF">
          <w:rPr>
            <w:rStyle w:val="Hyperlink"/>
            <w:sz w:val="24"/>
            <w:szCs w:val="24"/>
            <w:lang w:val="en-US"/>
          </w:rPr>
          <w:t>www.thephysicsteacher.ie</w:t>
        </w:r>
      </w:hyperlink>
    </w:p>
    <w:p w:rsidR="006F6002" w:rsidRDefault="006F6002" w:rsidP="006F6002">
      <w:pPr>
        <w:pStyle w:val="NoSpacing"/>
        <w:ind w:left="360"/>
        <w:rPr>
          <w:sz w:val="24"/>
          <w:szCs w:val="24"/>
          <w:lang w:val="en-US"/>
        </w:rPr>
      </w:pPr>
      <w:r>
        <w:rPr>
          <w:sz w:val="24"/>
          <w:szCs w:val="24"/>
          <w:lang w:val="en-US"/>
        </w:rPr>
        <w:t>Recently we have compiled a similar set of notes for Junior Cert students. It may be too early to judge its success but it’s interesting that for many years our Junior Cert results were on a par with the national average whereas in 2010 (the first year for which students had access to these notes) the number of ‘A’s was well above the national average, and of the 13 A-grades achieved 10 of them were from students of teachers who were using these notes (two teachers out of 6).</w:t>
      </w:r>
    </w:p>
    <w:p w:rsidR="00DF664B" w:rsidRDefault="00DF664B" w:rsidP="006F6002">
      <w:pPr>
        <w:pStyle w:val="NoSpacing"/>
        <w:ind w:left="360"/>
        <w:rPr>
          <w:sz w:val="24"/>
          <w:szCs w:val="24"/>
          <w:lang w:val="en-US"/>
        </w:rPr>
      </w:pPr>
    </w:p>
    <w:tbl>
      <w:tblPr>
        <w:tblW w:w="9760" w:type="dxa"/>
        <w:tblInd w:w="93" w:type="dxa"/>
        <w:tblLook w:val="04A0"/>
      </w:tblPr>
      <w:tblGrid>
        <w:gridCol w:w="2080"/>
        <w:gridCol w:w="960"/>
        <w:gridCol w:w="960"/>
        <w:gridCol w:w="960"/>
        <w:gridCol w:w="960"/>
        <w:gridCol w:w="960"/>
        <w:gridCol w:w="960"/>
        <w:gridCol w:w="960"/>
        <w:gridCol w:w="960"/>
      </w:tblGrid>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rPr>
                <w:rFonts w:ascii="Arial" w:eastAsia="Times New Roman" w:hAnsi="Arial" w:cs="Arial"/>
                <w:sz w:val="20"/>
                <w:szCs w:val="20"/>
                <w:lang w:eastAsia="en-IE"/>
              </w:rPr>
            </w:pP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2007</w:t>
            </w: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rPr>
                <w:rFonts w:ascii="Arial" w:eastAsia="Times New Roman" w:hAnsi="Arial" w:cs="Arial"/>
                <w:sz w:val="20"/>
                <w:szCs w:val="20"/>
                <w:lang w:eastAsia="en-IE"/>
              </w:rPr>
            </w:pP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2008</w:t>
            </w: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rPr>
                <w:rFonts w:ascii="Arial" w:eastAsia="Times New Roman" w:hAnsi="Arial" w:cs="Arial"/>
                <w:sz w:val="20"/>
                <w:szCs w:val="20"/>
                <w:lang w:eastAsia="en-IE"/>
              </w:rPr>
            </w:pP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2009</w:t>
            </w: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rPr>
                <w:rFonts w:ascii="Arial" w:eastAsia="Times New Roman" w:hAnsi="Arial" w:cs="Arial"/>
                <w:sz w:val="20"/>
                <w:szCs w:val="20"/>
                <w:lang w:eastAsia="en-IE"/>
              </w:rPr>
            </w:pP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2010</w:t>
            </w: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rPr>
                <w:rFonts w:ascii="Arial" w:eastAsia="Times New Roman" w:hAnsi="Arial" w:cs="Arial"/>
                <w:sz w:val="20"/>
                <w:szCs w:val="20"/>
                <w:lang w:eastAsia="en-IE"/>
              </w:rPr>
            </w:pPr>
          </w:p>
        </w:tc>
      </w:tr>
      <w:tr w:rsidR="00DF664B" w:rsidRPr="00DF664B" w:rsidTr="00DF664B">
        <w:trPr>
          <w:trHeight w:val="810"/>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All</w:t>
            </w:r>
          </w:p>
        </w:tc>
        <w:tc>
          <w:tcPr>
            <w:tcW w:w="960" w:type="dxa"/>
            <w:tcBorders>
              <w:top w:val="single" w:sz="4" w:space="0" w:color="auto"/>
              <w:left w:val="single" w:sz="4" w:space="0" w:color="auto"/>
              <w:bottom w:val="single" w:sz="4" w:space="0" w:color="auto"/>
              <w:right w:val="nil"/>
            </w:tcBorders>
            <w:shd w:val="clear" w:color="auto" w:fill="auto"/>
            <w:noWrap/>
            <w:textDirection w:val="btLr"/>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Science</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 </w:t>
            </w:r>
          </w:p>
        </w:tc>
        <w:tc>
          <w:tcPr>
            <w:tcW w:w="960" w:type="dxa"/>
            <w:tcBorders>
              <w:top w:val="single" w:sz="4" w:space="0" w:color="auto"/>
              <w:left w:val="nil"/>
              <w:bottom w:val="single" w:sz="4" w:space="0" w:color="auto"/>
              <w:right w:val="nil"/>
            </w:tcBorders>
            <w:shd w:val="clear" w:color="auto" w:fill="auto"/>
            <w:noWrap/>
            <w:textDirection w:val="btLr"/>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Science</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 </w:t>
            </w:r>
          </w:p>
        </w:tc>
        <w:tc>
          <w:tcPr>
            <w:tcW w:w="960" w:type="dxa"/>
            <w:tcBorders>
              <w:top w:val="single" w:sz="4" w:space="0" w:color="auto"/>
              <w:left w:val="nil"/>
              <w:bottom w:val="single" w:sz="4" w:space="0" w:color="auto"/>
              <w:right w:val="nil"/>
            </w:tcBorders>
            <w:shd w:val="clear" w:color="auto" w:fill="auto"/>
            <w:noWrap/>
            <w:textDirection w:val="btLr"/>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Science</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 </w:t>
            </w:r>
          </w:p>
        </w:tc>
        <w:tc>
          <w:tcPr>
            <w:tcW w:w="960" w:type="dxa"/>
            <w:tcBorders>
              <w:top w:val="single" w:sz="4" w:space="0" w:color="auto"/>
              <w:left w:val="nil"/>
              <w:bottom w:val="single" w:sz="4" w:space="0" w:color="auto"/>
              <w:right w:val="nil"/>
            </w:tcBorders>
            <w:shd w:val="clear" w:color="auto" w:fill="auto"/>
            <w:noWrap/>
            <w:textDirection w:val="btLr"/>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Science</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 </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H</w:t>
            </w:r>
          </w:p>
        </w:tc>
        <w:tc>
          <w:tcPr>
            <w:tcW w:w="960" w:type="dxa"/>
            <w:tcBorders>
              <w:top w:val="nil"/>
              <w:left w:val="nil"/>
              <w:bottom w:val="single" w:sz="4" w:space="0" w:color="auto"/>
              <w:right w:val="single" w:sz="4" w:space="0" w:color="auto"/>
            </w:tcBorders>
            <w:shd w:val="clear" w:color="000000" w:fill="FFFFFF"/>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O</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H</w:t>
            </w:r>
          </w:p>
        </w:tc>
        <w:tc>
          <w:tcPr>
            <w:tcW w:w="960" w:type="dxa"/>
            <w:tcBorders>
              <w:top w:val="nil"/>
              <w:left w:val="nil"/>
              <w:bottom w:val="single" w:sz="4" w:space="0" w:color="auto"/>
              <w:right w:val="single" w:sz="4" w:space="0" w:color="auto"/>
            </w:tcBorders>
            <w:shd w:val="clear" w:color="000000" w:fill="FFFFFF"/>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O</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H</w:t>
            </w:r>
          </w:p>
        </w:tc>
        <w:tc>
          <w:tcPr>
            <w:tcW w:w="960" w:type="dxa"/>
            <w:tcBorders>
              <w:top w:val="nil"/>
              <w:left w:val="nil"/>
              <w:bottom w:val="single" w:sz="4" w:space="0" w:color="auto"/>
              <w:right w:val="single" w:sz="4" w:space="0" w:color="auto"/>
            </w:tcBorders>
            <w:shd w:val="clear" w:color="000000" w:fill="FFFFFF"/>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O</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H</w:t>
            </w:r>
          </w:p>
        </w:tc>
        <w:tc>
          <w:tcPr>
            <w:tcW w:w="960" w:type="dxa"/>
            <w:tcBorders>
              <w:top w:val="nil"/>
              <w:left w:val="nil"/>
              <w:bottom w:val="single" w:sz="4" w:space="0" w:color="auto"/>
              <w:right w:val="single" w:sz="4" w:space="0" w:color="auto"/>
            </w:tcBorders>
            <w:shd w:val="clear" w:color="000000" w:fill="FFFFFF"/>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O</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A</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6</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4</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5</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13</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B</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40</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4</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25</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15</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4</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30</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5</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C</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31</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13</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42</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7</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26</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38</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4</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D</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8</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35</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47</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7</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E</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2</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F</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0</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rPr>
                <w:rFonts w:ascii="Arial" w:eastAsia="Times New Roman" w:hAnsi="Arial" w:cs="Arial"/>
                <w:sz w:val="20"/>
                <w:szCs w:val="20"/>
                <w:lang w:eastAsia="en-IE"/>
              </w:rPr>
            </w:pPr>
            <w:r w:rsidRPr="00DF664B">
              <w:rPr>
                <w:rFonts w:ascii="Arial" w:eastAsia="Times New Roman" w:hAnsi="Arial" w:cs="Arial"/>
                <w:sz w:val="20"/>
                <w:szCs w:val="20"/>
                <w:lang w:eastAsia="en-IE"/>
              </w:rPr>
              <w:t>No of papers</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86</w:t>
            </w:r>
          </w:p>
        </w:tc>
        <w:tc>
          <w:tcPr>
            <w:tcW w:w="960" w:type="dxa"/>
            <w:tcBorders>
              <w:top w:val="nil"/>
              <w:left w:val="nil"/>
              <w:bottom w:val="single" w:sz="4" w:space="0" w:color="auto"/>
              <w:right w:val="single" w:sz="4" w:space="0" w:color="auto"/>
            </w:tcBorders>
            <w:shd w:val="clear" w:color="000000" w:fill="FFFFFF"/>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18</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108</w:t>
            </w:r>
          </w:p>
        </w:tc>
        <w:tc>
          <w:tcPr>
            <w:tcW w:w="960" w:type="dxa"/>
            <w:tcBorders>
              <w:top w:val="nil"/>
              <w:left w:val="nil"/>
              <w:bottom w:val="single" w:sz="4" w:space="0" w:color="auto"/>
              <w:right w:val="single" w:sz="4" w:space="0" w:color="auto"/>
            </w:tcBorders>
            <w:shd w:val="clear" w:color="000000" w:fill="FFFFFF"/>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11</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95</w:t>
            </w:r>
          </w:p>
        </w:tc>
        <w:tc>
          <w:tcPr>
            <w:tcW w:w="960" w:type="dxa"/>
            <w:tcBorders>
              <w:top w:val="nil"/>
              <w:left w:val="nil"/>
              <w:bottom w:val="single" w:sz="4" w:space="0" w:color="auto"/>
              <w:right w:val="single" w:sz="4" w:space="0" w:color="auto"/>
            </w:tcBorders>
            <w:shd w:val="clear" w:color="000000" w:fill="FFFFFF"/>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7</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88</w:t>
            </w:r>
          </w:p>
        </w:tc>
        <w:tc>
          <w:tcPr>
            <w:tcW w:w="960" w:type="dxa"/>
            <w:tcBorders>
              <w:top w:val="nil"/>
              <w:left w:val="nil"/>
              <w:bottom w:val="single" w:sz="4" w:space="0" w:color="auto"/>
              <w:right w:val="single" w:sz="4" w:space="0" w:color="auto"/>
            </w:tcBorders>
            <w:shd w:val="clear" w:color="000000" w:fill="FFFFFF"/>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12</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rPr>
                <w:rFonts w:ascii="Arial" w:eastAsia="Times New Roman" w:hAnsi="Arial" w:cs="Arial"/>
                <w:sz w:val="20"/>
                <w:szCs w:val="20"/>
                <w:lang w:eastAsia="en-IE"/>
              </w:rPr>
            </w:pPr>
            <w:r w:rsidRPr="00DF664B">
              <w:rPr>
                <w:rFonts w:ascii="Arial" w:eastAsia="Times New Roman" w:hAnsi="Arial" w:cs="Arial"/>
                <w:sz w:val="20"/>
                <w:szCs w:val="20"/>
                <w:lang w:eastAsia="en-IE"/>
              </w:rPr>
              <w:t>No of honours</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77</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71</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46</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81</w:t>
            </w:r>
          </w:p>
        </w:tc>
        <w:tc>
          <w:tcPr>
            <w:tcW w:w="960" w:type="dxa"/>
            <w:tcBorders>
              <w:top w:val="nil"/>
              <w:left w:val="nil"/>
              <w:bottom w:val="single" w:sz="4" w:space="0" w:color="auto"/>
              <w:right w:val="single" w:sz="4" w:space="0" w:color="auto"/>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 </w:t>
            </w:r>
          </w:p>
        </w:tc>
      </w:tr>
      <w:tr w:rsidR="00DF664B" w:rsidRPr="00DF664B" w:rsidTr="00DF664B">
        <w:trPr>
          <w:trHeight w:val="255"/>
        </w:trPr>
        <w:tc>
          <w:tcPr>
            <w:tcW w:w="208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rPr>
                <w:rFonts w:ascii="Arial" w:eastAsia="Times New Roman" w:hAnsi="Arial" w:cs="Arial"/>
                <w:sz w:val="20"/>
                <w:szCs w:val="20"/>
                <w:lang w:eastAsia="en-IE"/>
              </w:rPr>
            </w:pPr>
            <w:r w:rsidRPr="00DF664B">
              <w:rPr>
                <w:rFonts w:ascii="Arial" w:eastAsia="Times New Roman" w:hAnsi="Arial" w:cs="Arial"/>
                <w:sz w:val="20"/>
                <w:szCs w:val="20"/>
                <w:lang w:eastAsia="en-IE"/>
              </w:rPr>
              <w:t>Percentage of honours</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90%</w:t>
            </w: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66%</w:t>
            </w: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48%</w:t>
            </w: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r w:rsidRPr="00DF664B">
              <w:rPr>
                <w:rFonts w:ascii="Arial" w:eastAsia="Times New Roman" w:hAnsi="Arial" w:cs="Arial"/>
                <w:sz w:val="20"/>
                <w:szCs w:val="20"/>
                <w:lang w:eastAsia="en-IE"/>
              </w:rPr>
              <w:t>92%</w:t>
            </w:r>
          </w:p>
        </w:tc>
        <w:tc>
          <w:tcPr>
            <w:tcW w:w="960" w:type="dxa"/>
            <w:tcBorders>
              <w:top w:val="nil"/>
              <w:left w:val="nil"/>
              <w:bottom w:val="nil"/>
              <w:right w:val="nil"/>
            </w:tcBorders>
            <w:shd w:val="clear" w:color="auto" w:fill="auto"/>
            <w:noWrap/>
            <w:vAlign w:val="bottom"/>
            <w:hideMark/>
          </w:tcPr>
          <w:p w:rsidR="00DF664B" w:rsidRPr="00DF664B" w:rsidRDefault="00DF664B" w:rsidP="00DF664B">
            <w:pPr>
              <w:spacing w:after="0" w:line="240" w:lineRule="auto"/>
              <w:jc w:val="right"/>
              <w:rPr>
                <w:rFonts w:ascii="Arial" w:eastAsia="Times New Roman" w:hAnsi="Arial" w:cs="Arial"/>
                <w:sz w:val="20"/>
                <w:szCs w:val="20"/>
                <w:lang w:eastAsia="en-IE"/>
              </w:rPr>
            </w:pPr>
          </w:p>
        </w:tc>
      </w:tr>
    </w:tbl>
    <w:p w:rsidR="009E6F97" w:rsidRPr="008153B3" w:rsidRDefault="009E6F97" w:rsidP="00414CC0">
      <w:pPr>
        <w:spacing w:after="0" w:line="240" w:lineRule="auto"/>
        <w:rPr>
          <w:color w:val="000000"/>
          <w:sz w:val="24"/>
          <w:szCs w:val="24"/>
        </w:rPr>
      </w:pPr>
    </w:p>
    <w:p w:rsidR="008153B3" w:rsidRPr="008153B3" w:rsidRDefault="008153B3" w:rsidP="008153B3">
      <w:pPr>
        <w:pStyle w:val="NoSpacing"/>
        <w:numPr>
          <w:ilvl w:val="0"/>
          <w:numId w:val="9"/>
        </w:numPr>
        <w:rPr>
          <w:b/>
          <w:color w:val="000000"/>
          <w:sz w:val="24"/>
          <w:szCs w:val="24"/>
        </w:rPr>
      </w:pPr>
      <w:r w:rsidRPr="008153B3">
        <w:rPr>
          <w:b/>
          <w:color w:val="000000"/>
          <w:sz w:val="24"/>
          <w:szCs w:val="24"/>
        </w:rPr>
        <w:t>Extra Credit</w:t>
      </w:r>
    </w:p>
    <w:p w:rsidR="008153B3" w:rsidRDefault="008153B3" w:rsidP="008153B3">
      <w:pPr>
        <w:pStyle w:val="NoSpacing"/>
        <w:ind w:left="360"/>
        <w:rPr>
          <w:color w:val="000000"/>
          <w:sz w:val="24"/>
          <w:szCs w:val="24"/>
        </w:rPr>
      </w:pPr>
      <w:r w:rsidRPr="008153B3">
        <w:rPr>
          <w:color w:val="000000"/>
          <w:sz w:val="24"/>
          <w:szCs w:val="24"/>
        </w:rPr>
        <w:t>After the syllabus extract in the leaving cert physics notes we have included an ‘Extra Credit’ section. This is for students who would like to know a little more about the concepts – either from an explanatory perspective or in many instances from a general interest perspective.</w:t>
      </w:r>
    </w:p>
    <w:p w:rsidR="009E6F97" w:rsidRDefault="009E6F97" w:rsidP="008153B3">
      <w:pPr>
        <w:pStyle w:val="NoSpacing"/>
        <w:ind w:left="360"/>
        <w:rPr>
          <w:color w:val="000000"/>
          <w:sz w:val="24"/>
          <w:szCs w:val="24"/>
        </w:rPr>
      </w:pPr>
    </w:p>
    <w:p w:rsidR="009E6F97" w:rsidRPr="008153B3" w:rsidRDefault="009E6F97" w:rsidP="008153B3">
      <w:pPr>
        <w:pStyle w:val="NoSpacing"/>
        <w:ind w:left="360"/>
        <w:rPr>
          <w:color w:val="000000"/>
          <w:sz w:val="24"/>
          <w:szCs w:val="24"/>
        </w:rPr>
      </w:pPr>
    </w:p>
    <w:p w:rsidR="009E6F97" w:rsidRPr="003D5044" w:rsidRDefault="009E6F97" w:rsidP="009E6F97">
      <w:pPr>
        <w:pStyle w:val="NoSpacing"/>
        <w:numPr>
          <w:ilvl w:val="0"/>
          <w:numId w:val="9"/>
        </w:numPr>
        <w:rPr>
          <w:b/>
          <w:color w:val="000000"/>
          <w:sz w:val="24"/>
          <w:szCs w:val="24"/>
        </w:rPr>
      </w:pPr>
      <w:r>
        <w:rPr>
          <w:b/>
          <w:color w:val="000000"/>
          <w:sz w:val="24"/>
          <w:szCs w:val="24"/>
        </w:rPr>
        <w:t>Syllabus extracts</w:t>
      </w:r>
    </w:p>
    <w:p w:rsidR="009E6F97" w:rsidRPr="003D5044" w:rsidRDefault="009E6F97" w:rsidP="009E6F97">
      <w:pPr>
        <w:pStyle w:val="NoSpacing"/>
        <w:ind w:left="360"/>
        <w:rPr>
          <w:color w:val="000000"/>
          <w:sz w:val="24"/>
          <w:szCs w:val="24"/>
        </w:rPr>
      </w:pPr>
      <w:r w:rsidRPr="003D5044">
        <w:rPr>
          <w:color w:val="000000"/>
          <w:sz w:val="24"/>
          <w:szCs w:val="24"/>
        </w:rPr>
        <w:t xml:space="preserve">At the end of the theory section on each chapter of the students’ </w:t>
      </w:r>
      <w:r>
        <w:rPr>
          <w:color w:val="000000"/>
          <w:sz w:val="24"/>
          <w:szCs w:val="24"/>
        </w:rPr>
        <w:t xml:space="preserve">leaving cert </w:t>
      </w:r>
      <w:r w:rsidRPr="003D5044">
        <w:rPr>
          <w:color w:val="000000"/>
          <w:sz w:val="24"/>
          <w:szCs w:val="24"/>
        </w:rPr>
        <w:t xml:space="preserve">notes </w:t>
      </w:r>
      <w:r>
        <w:rPr>
          <w:color w:val="000000"/>
          <w:sz w:val="24"/>
          <w:szCs w:val="24"/>
        </w:rPr>
        <w:t xml:space="preserve">there </w:t>
      </w:r>
      <w:r w:rsidRPr="003D5044">
        <w:rPr>
          <w:color w:val="000000"/>
          <w:sz w:val="24"/>
          <w:szCs w:val="24"/>
        </w:rPr>
        <w:t>is an extract from the relevant section of the syllabus.</w:t>
      </w:r>
    </w:p>
    <w:p w:rsidR="009E6F97" w:rsidRDefault="009E6F97" w:rsidP="009E6F97">
      <w:pPr>
        <w:pStyle w:val="NoSpacing"/>
        <w:ind w:left="360"/>
        <w:rPr>
          <w:color w:val="000000"/>
          <w:sz w:val="24"/>
          <w:szCs w:val="24"/>
        </w:rPr>
      </w:pPr>
      <w:r w:rsidRPr="003D5044">
        <w:rPr>
          <w:color w:val="000000"/>
          <w:sz w:val="24"/>
          <w:szCs w:val="24"/>
        </w:rPr>
        <w:t xml:space="preserve">This is to help students identify what they need to know/understand on completion of the chapter. The hope is that this will assist those students for whom the textbook is intimidating in terms of the amount of information it contains – quite often some students find dissemination of the relevant information to </w:t>
      </w:r>
      <w:r w:rsidRPr="009E6F97">
        <w:rPr>
          <w:color w:val="000000"/>
          <w:sz w:val="24"/>
          <w:szCs w:val="24"/>
        </w:rPr>
        <w:t>be an onerous task in itself.</w:t>
      </w:r>
    </w:p>
    <w:p w:rsidR="00DF664B" w:rsidRDefault="00DF664B" w:rsidP="008153B3">
      <w:pPr>
        <w:pStyle w:val="NoSpacing"/>
        <w:rPr>
          <w:color w:val="000000"/>
          <w:sz w:val="24"/>
          <w:szCs w:val="24"/>
        </w:rPr>
      </w:pPr>
    </w:p>
    <w:p w:rsidR="00DF664B" w:rsidRPr="00DF664B" w:rsidRDefault="00DF664B" w:rsidP="00DF664B">
      <w:pPr>
        <w:pStyle w:val="NoSpacing"/>
        <w:numPr>
          <w:ilvl w:val="0"/>
          <w:numId w:val="9"/>
        </w:numPr>
        <w:rPr>
          <w:b/>
          <w:color w:val="000000"/>
          <w:sz w:val="24"/>
          <w:szCs w:val="24"/>
        </w:rPr>
      </w:pPr>
      <w:r w:rsidRPr="00DF664B">
        <w:rPr>
          <w:b/>
          <w:color w:val="000000"/>
          <w:sz w:val="24"/>
          <w:szCs w:val="24"/>
        </w:rPr>
        <w:t>Website</w:t>
      </w:r>
    </w:p>
    <w:p w:rsidR="009E6F97" w:rsidRPr="008153B3" w:rsidRDefault="008153B3" w:rsidP="008153B3">
      <w:pPr>
        <w:pStyle w:val="NoSpacing"/>
        <w:ind w:left="360"/>
        <w:rPr>
          <w:color w:val="000000"/>
          <w:sz w:val="24"/>
          <w:szCs w:val="24"/>
        </w:rPr>
      </w:pPr>
      <w:r w:rsidRPr="008153B3">
        <w:rPr>
          <w:color w:val="000000"/>
          <w:sz w:val="24"/>
          <w:szCs w:val="24"/>
        </w:rPr>
        <w:t xml:space="preserve">There are also a wide variety of resources to cater for many different learning styles available on </w:t>
      </w:r>
      <w:hyperlink r:id="rId9" w:history="1">
        <w:r w:rsidRPr="008153B3">
          <w:rPr>
            <w:rStyle w:val="Hyperlink"/>
            <w:sz w:val="24"/>
            <w:szCs w:val="24"/>
          </w:rPr>
          <w:t>www.thephysicsteacher.ie</w:t>
        </w:r>
      </w:hyperlink>
    </w:p>
    <w:p w:rsidR="008153B3" w:rsidRPr="008153B3" w:rsidRDefault="008153B3" w:rsidP="008153B3">
      <w:pPr>
        <w:pStyle w:val="NoSpacing"/>
        <w:numPr>
          <w:ilvl w:val="0"/>
          <w:numId w:val="9"/>
        </w:numPr>
        <w:rPr>
          <w:b/>
          <w:color w:val="000000"/>
          <w:sz w:val="24"/>
          <w:szCs w:val="24"/>
        </w:rPr>
      </w:pPr>
      <w:r w:rsidRPr="008153B3">
        <w:rPr>
          <w:b/>
          <w:color w:val="000000"/>
          <w:sz w:val="24"/>
          <w:szCs w:val="24"/>
        </w:rPr>
        <w:lastRenderedPageBreak/>
        <w:t>Crosswords</w:t>
      </w:r>
    </w:p>
    <w:p w:rsidR="008153B3" w:rsidRPr="008153B3" w:rsidRDefault="008153B3" w:rsidP="008153B3">
      <w:pPr>
        <w:pStyle w:val="NoSpacing"/>
        <w:ind w:left="360"/>
        <w:rPr>
          <w:color w:val="000000"/>
          <w:sz w:val="24"/>
          <w:szCs w:val="24"/>
        </w:rPr>
      </w:pPr>
      <w:r w:rsidRPr="008153B3">
        <w:rPr>
          <w:color w:val="000000"/>
          <w:sz w:val="24"/>
          <w:szCs w:val="24"/>
        </w:rPr>
        <w:t>We have put together a series of crosswords at junior cert level and are working on a separate series for leaving cert level. These can be done online but are also included in the students’ notes for those who do not have access to the internet.</w:t>
      </w:r>
    </w:p>
    <w:p w:rsidR="008153B3" w:rsidRDefault="008153B3" w:rsidP="008153B3">
      <w:pPr>
        <w:pStyle w:val="NoSpacing"/>
        <w:rPr>
          <w:color w:val="000000"/>
          <w:sz w:val="24"/>
          <w:szCs w:val="24"/>
        </w:rPr>
      </w:pPr>
    </w:p>
    <w:p w:rsidR="009E6F97" w:rsidRPr="008153B3" w:rsidRDefault="009E6F97" w:rsidP="008153B3">
      <w:pPr>
        <w:pStyle w:val="NoSpacing"/>
        <w:rPr>
          <w:color w:val="000000"/>
          <w:sz w:val="24"/>
          <w:szCs w:val="24"/>
        </w:rPr>
      </w:pPr>
    </w:p>
    <w:p w:rsidR="008153B3" w:rsidRPr="008153B3" w:rsidRDefault="008153B3" w:rsidP="008153B3">
      <w:pPr>
        <w:pStyle w:val="NoSpacing"/>
        <w:numPr>
          <w:ilvl w:val="0"/>
          <w:numId w:val="11"/>
        </w:numPr>
        <w:rPr>
          <w:b/>
          <w:sz w:val="24"/>
          <w:szCs w:val="24"/>
        </w:rPr>
      </w:pPr>
      <w:r w:rsidRPr="008153B3">
        <w:rPr>
          <w:b/>
          <w:sz w:val="24"/>
          <w:szCs w:val="24"/>
        </w:rPr>
        <w:t>Mind-maps</w:t>
      </w:r>
    </w:p>
    <w:p w:rsidR="009E6F97" w:rsidRDefault="008153B3" w:rsidP="00DF664B">
      <w:pPr>
        <w:pStyle w:val="NoSpacing"/>
        <w:ind w:left="360"/>
        <w:rPr>
          <w:sz w:val="24"/>
          <w:szCs w:val="24"/>
        </w:rPr>
      </w:pPr>
      <w:r w:rsidRPr="008153B3">
        <w:rPr>
          <w:sz w:val="24"/>
          <w:szCs w:val="24"/>
        </w:rPr>
        <w:t>We are also experimenting with having the information from each chapter summarised using programs like mind-maps, wordle and tugxedo.</w:t>
      </w:r>
    </w:p>
    <w:p w:rsidR="00DF664B" w:rsidRDefault="00DF664B" w:rsidP="00DF664B">
      <w:pPr>
        <w:pStyle w:val="NoSpacing"/>
        <w:ind w:left="360"/>
        <w:rPr>
          <w:sz w:val="24"/>
          <w:szCs w:val="24"/>
        </w:rPr>
      </w:pPr>
    </w:p>
    <w:p w:rsidR="009E6F97" w:rsidRPr="008153B3" w:rsidRDefault="009E6F97" w:rsidP="008153B3">
      <w:pPr>
        <w:pStyle w:val="NoSpacing"/>
        <w:rPr>
          <w:sz w:val="24"/>
          <w:szCs w:val="24"/>
        </w:rPr>
      </w:pPr>
    </w:p>
    <w:p w:rsidR="008153B3" w:rsidRPr="008153B3" w:rsidRDefault="008153B3" w:rsidP="008153B3">
      <w:pPr>
        <w:pStyle w:val="NoSpacing"/>
        <w:numPr>
          <w:ilvl w:val="0"/>
          <w:numId w:val="11"/>
        </w:numPr>
        <w:rPr>
          <w:b/>
          <w:sz w:val="24"/>
          <w:szCs w:val="24"/>
        </w:rPr>
      </w:pPr>
      <w:r w:rsidRPr="008153B3">
        <w:rPr>
          <w:b/>
          <w:sz w:val="24"/>
          <w:szCs w:val="24"/>
        </w:rPr>
        <w:t>Counter-intuitive concepts</w:t>
      </w:r>
    </w:p>
    <w:p w:rsidR="008153B3" w:rsidRPr="008153B3" w:rsidRDefault="008153B3" w:rsidP="008153B3">
      <w:pPr>
        <w:pStyle w:val="NoSpacing"/>
        <w:ind w:left="360"/>
        <w:rPr>
          <w:sz w:val="24"/>
          <w:szCs w:val="24"/>
        </w:rPr>
      </w:pPr>
      <w:r w:rsidRPr="008153B3">
        <w:rPr>
          <w:sz w:val="24"/>
          <w:szCs w:val="24"/>
        </w:rPr>
        <w:t xml:space="preserve">We try where possible to recognise the difficult nature of many of the concepts and respond to this appropriately (see the </w:t>
      </w:r>
      <w:r w:rsidR="00A216F2">
        <w:rPr>
          <w:sz w:val="24"/>
          <w:szCs w:val="24"/>
        </w:rPr>
        <w:t>document</w:t>
      </w:r>
      <w:r w:rsidRPr="008153B3">
        <w:rPr>
          <w:sz w:val="24"/>
          <w:szCs w:val="24"/>
        </w:rPr>
        <w:t xml:space="preserve"> on </w:t>
      </w:r>
      <w:r w:rsidRPr="00A216F2">
        <w:rPr>
          <w:i/>
          <w:sz w:val="24"/>
          <w:szCs w:val="24"/>
        </w:rPr>
        <w:t>Misconceptions</w:t>
      </w:r>
      <w:r w:rsidRPr="008153B3">
        <w:rPr>
          <w:sz w:val="24"/>
          <w:szCs w:val="24"/>
        </w:rPr>
        <w:t>).</w:t>
      </w:r>
    </w:p>
    <w:p w:rsidR="008153B3" w:rsidRDefault="008153B3" w:rsidP="008153B3">
      <w:pPr>
        <w:pStyle w:val="NoSpacing"/>
        <w:rPr>
          <w:sz w:val="24"/>
          <w:szCs w:val="24"/>
        </w:rPr>
      </w:pPr>
    </w:p>
    <w:p w:rsidR="009E6F97" w:rsidRPr="008153B3" w:rsidRDefault="009E6F97" w:rsidP="008153B3">
      <w:pPr>
        <w:pStyle w:val="NoSpacing"/>
        <w:rPr>
          <w:sz w:val="24"/>
          <w:szCs w:val="24"/>
        </w:rPr>
      </w:pPr>
    </w:p>
    <w:p w:rsidR="008153B3" w:rsidRPr="009E6F97" w:rsidRDefault="008153B3" w:rsidP="009E6F97">
      <w:pPr>
        <w:pStyle w:val="NoSpacing"/>
        <w:numPr>
          <w:ilvl w:val="0"/>
          <w:numId w:val="11"/>
        </w:numPr>
        <w:rPr>
          <w:b/>
          <w:sz w:val="24"/>
          <w:szCs w:val="24"/>
        </w:rPr>
      </w:pPr>
      <w:r w:rsidRPr="008153B3">
        <w:rPr>
          <w:b/>
          <w:sz w:val="24"/>
          <w:szCs w:val="24"/>
        </w:rPr>
        <w:t>Lang</w:t>
      </w:r>
      <w:r w:rsidRPr="009E6F97">
        <w:rPr>
          <w:b/>
          <w:sz w:val="24"/>
          <w:szCs w:val="24"/>
        </w:rPr>
        <w:t>uage in Science</w:t>
      </w:r>
    </w:p>
    <w:p w:rsidR="008153B3" w:rsidRPr="008153B3" w:rsidRDefault="008153B3" w:rsidP="008153B3">
      <w:pPr>
        <w:pStyle w:val="NoSpacing"/>
        <w:ind w:left="360"/>
        <w:rPr>
          <w:sz w:val="24"/>
          <w:szCs w:val="24"/>
        </w:rPr>
      </w:pPr>
      <w:r w:rsidRPr="008153B3">
        <w:rPr>
          <w:sz w:val="24"/>
          <w:szCs w:val="24"/>
        </w:rPr>
        <w:t xml:space="preserve">We try where possible to recognise the difficulty associated with the learning of so many new and difficult words (see the </w:t>
      </w:r>
      <w:r w:rsidR="00A216F2">
        <w:rPr>
          <w:sz w:val="24"/>
          <w:szCs w:val="24"/>
        </w:rPr>
        <w:t>document</w:t>
      </w:r>
      <w:r w:rsidRPr="008153B3">
        <w:rPr>
          <w:sz w:val="24"/>
          <w:szCs w:val="24"/>
        </w:rPr>
        <w:t xml:space="preserve"> on </w:t>
      </w:r>
      <w:r w:rsidRPr="00A216F2">
        <w:rPr>
          <w:i/>
          <w:sz w:val="24"/>
          <w:szCs w:val="24"/>
        </w:rPr>
        <w:t>Language in Science</w:t>
      </w:r>
      <w:r w:rsidRPr="008153B3">
        <w:rPr>
          <w:sz w:val="24"/>
          <w:szCs w:val="24"/>
        </w:rPr>
        <w:t>).</w:t>
      </w:r>
    </w:p>
    <w:p w:rsidR="008153B3" w:rsidRPr="008153B3" w:rsidRDefault="008153B3" w:rsidP="008153B3">
      <w:pPr>
        <w:pStyle w:val="NoSpacing"/>
        <w:ind w:left="360"/>
        <w:rPr>
          <w:sz w:val="24"/>
          <w:szCs w:val="24"/>
        </w:rPr>
      </w:pPr>
      <w:r w:rsidRPr="008153B3">
        <w:rPr>
          <w:sz w:val="24"/>
          <w:szCs w:val="24"/>
        </w:rPr>
        <w:t>A valuable resource here is the following which uses the hangman game to help learn new terms:</w:t>
      </w:r>
    </w:p>
    <w:p w:rsidR="008153B3" w:rsidRDefault="00BA5784" w:rsidP="009E6F97">
      <w:pPr>
        <w:pStyle w:val="NoSpacing"/>
        <w:ind w:left="360"/>
        <w:rPr>
          <w:sz w:val="24"/>
          <w:szCs w:val="24"/>
        </w:rPr>
      </w:pPr>
      <w:hyperlink r:id="rId10" w:history="1">
        <w:r w:rsidR="008153B3" w:rsidRPr="008153B3">
          <w:rPr>
            <w:color w:val="0000FF"/>
            <w:sz w:val="24"/>
            <w:szCs w:val="24"/>
            <w:u w:val="single"/>
          </w:rPr>
          <w:t>http://www.freezeray.com/scienceLiteracy.htm</w:t>
        </w:r>
      </w:hyperlink>
    </w:p>
    <w:p w:rsidR="009E6F97" w:rsidRDefault="009E6F97" w:rsidP="009E6F97">
      <w:pPr>
        <w:pStyle w:val="NoSpacing"/>
        <w:ind w:left="360"/>
        <w:rPr>
          <w:sz w:val="24"/>
          <w:szCs w:val="24"/>
        </w:rPr>
      </w:pPr>
    </w:p>
    <w:p w:rsidR="009E6F97" w:rsidRPr="008153B3" w:rsidRDefault="009E6F97" w:rsidP="009E6F97">
      <w:pPr>
        <w:pStyle w:val="NoSpacing"/>
        <w:ind w:left="360"/>
        <w:rPr>
          <w:sz w:val="24"/>
          <w:szCs w:val="24"/>
        </w:rPr>
      </w:pPr>
    </w:p>
    <w:p w:rsidR="008153B3" w:rsidRPr="008153B3" w:rsidRDefault="008153B3" w:rsidP="008153B3">
      <w:pPr>
        <w:pStyle w:val="NoSpacing"/>
        <w:numPr>
          <w:ilvl w:val="0"/>
          <w:numId w:val="9"/>
        </w:numPr>
        <w:rPr>
          <w:b/>
          <w:sz w:val="24"/>
          <w:szCs w:val="24"/>
        </w:rPr>
      </w:pPr>
      <w:r w:rsidRPr="008153B3">
        <w:rPr>
          <w:b/>
          <w:sz w:val="24"/>
          <w:szCs w:val="24"/>
        </w:rPr>
        <w:t>YouTube</w:t>
      </w:r>
    </w:p>
    <w:p w:rsidR="008153B3" w:rsidRPr="008153B3" w:rsidRDefault="008153B3" w:rsidP="008153B3">
      <w:pPr>
        <w:pStyle w:val="NoSpacing"/>
        <w:ind w:left="360"/>
        <w:rPr>
          <w:sz w:val="24"/>
          <w:szCs w:val="24"/>
        </w:rPr>
      </w:pPr>
      <w:r w:rsidRPr="008153B3">
        <w:rPr>
          <w:sz w:val="24"/>
          <w:szCs w:val="24"/>
        </w:rPr>
        <w:t xml:space="preserve">In order to assist with students’ revision a number of different resources have been compiled. </w:t>
      </w:r>
    </w:p>
    <w:p w:rsidR="008153B3" w:rsidRPr="008153B3" w:rsidRDefault="008153B3" w:rsidP="008153B3">
      <w:pPr>
        <w:pStyle w:val="NoSpacing"/>
        <w:ind w:left="360"/>
        <w:rPr>
          <w:sz w:val="24"/>
          <w:szCs w:val="24"/>
        </w:rPr>
      </w:pPr>
      <w:r w:rsidRPr="008153B3">
        <w:rPr>
          <w:sz w:val="24"/>
          <w:szCs w:val="24"/>
        </w:rPr>
        <w:t>For example we have uploaded over 100 physics videos to YouTube which have amassed over half a million views to date.</w:t>
      </w:r>
    </w:p>
    <w:p w:rsidR="008153B3" w:rsidRDefault="008153B3" w:rsidP="008153B3">
      <w:pPr>
        <w:pStyle w:val="NoSpacing"/>
        <w:ind w:left="360"/>
        <w:rPr>
          <w:sz w:val="24"/>
          <w:szCs w:val="24"/>
        </w:rPr>
      </w:pPr>
      <w:r w:rsidRPr="008153B3">
        <w:rPr>
          <w:sz w:val="24"/>
          <w:szCs w:val="24"/>
        </w:rPr>
        <w:t>These have proved useful to both students in aiding their revision and developing a deeper understanding of the topic , but also to teachers who may not be familiar with certain demonstrations or have the resources to hand to carry them out for their own students.</w:t>
      </w:r>
    </w:p>
    <w:p w:rsidR="008153B3" w:rsidRDefault="008153B3" w:rsidP="008153B3">
      <w:pPr>
        <w:pStyle w:val="NoSpacing"/>
        <w:ind w:left="360"/>
        <w:rPr>
          <w:sz w:val="24"/>
          <w:szCs w:val="24"/>
        </w:rPr>
      </w:pPr>
    </w:p>
    <w:p w:rsidR="009E6F97" w:rsidRDefault="009E6F97" w:rsidP="008153B3">
      <w:pPr>
        <w:pStyle w:val="NoSpacing"/>
        <w:ind w:left="360"/>
        <w:rPr>
          <w:sz w:val="24"/>
          <w:szCs w:val="24"/>
        </w:rPr>
      </w:pPr>
    </w:p>
    <w:p w:rsidR="008153B3" w:rsidRPr="008153B3" w:rsidRDefault="008153B3" w:rsidP="008153B3">
      <w:pPr>
        <w:pStyle w:val="NoSpacing"/>
        <w:numPr>
          <w:ilvl w:val="0"/>
          <w:numId w:val="9"/>
        </w:numPr>
        <w:rPr>
          <w:sz w:val="24"/>
          <w:szCs w:val="24"/>
        </w:rPr>
      </w:pPr>
      <w:r>
        <w:rPr>
          <w:b/>
          <w:sz w:val="24"/>
          <w:szCs w:val="24"/>
        </w:rPr>
        <w:t>Podcasts</w:t>
      </w:r>
    </w:p>
    <w:p w:rsidR="009E6F97" w:rsidRPr="009E6F97" w:rsidRDefault="008153B3" w:rsidP="009E6F97">
      <w:pPr>
        <w:pStyle w:val="NoSpacing"/>
        <w:ind w:left="360"/>
        <w:rPr>
          <w:sz w:val="24"/>
          <w:szCs w:val="24"/>
        </w:rPr>
      </w:pPr>
      <w:r>
        <w:rPr>
          <w:sz w:val="24"/>
          <w:szCs w:val="24"/>
        </w:rPr>
        <w:t xml:space="preserve">The Physics Department have compiled a number of podcasts for both Junior and Leaving Cert level – these can all be accessed from the homepage of </w:t>
      </w:r>
      <w:hyperlink r:id="rId11" w:history="1">
        <w:r w:rsidRPr="001B56EF">
          <w:rPr>
            <w:rStyle w:val="Hyperlink"/>
            <w:sz w:val="24"/>
            <w:szCs w:val="24"/>
          </w:rPr>
          <w:t>www.thephysicsteacher.ie</w:t>
        </w:r>
      </w:hyperlink>
    </w:p>
    <w:p w:rsidR="009E6F97" w:rsidRDefault="009E6F97" w:rsidP="009E6F97">
      <w:pPr>
        <w:pStyle w:val="NoSpacing"/>
        <w:ind w:left="360"/>
        <w:rPr>
          <w:color w:val="000000"/>
          <w:sz w:val="24"/>
          <w:szCs w:val="24"/>
        </w:rPr>
      </w:pPr>
    </w:p>
    <w:p w:rsidR="009E6F97" w:rsidRPr="009E6F97" w:rsidRDefault="009E6F97" w:rsidP="009E6F97">
      <w:pPr>
        <w:pStyle w:val="NoSpacing"/>
        <w:ind w:left="360"/>
        <w:rPr>
          <w:color w:val="000000"/>
          <w:sz w:val="24"/>
          <w:szCs w:val="24"/>
        </w:rPr>
      </w:pPr>
    </w:p>
    <w:p w:rsidR="009E6F97" w:rsidRDefault="009E6F97" w:rsidP="009E6F97">
      <w:pPr>
        <w:pStyle w:val="NoSpacing"/>
        <w:numPr>
          <w:ilvl w:val="0"/>
          <w:numId w:val="9"/>
        </w:numPr>
        <w:rPr>
          <w:b/>
          <w:sz w:val="24"/>
          <w:szCs w:val="24"/>
        </w:rPr>
      </w:pPr>
      <w:r>
        <w:rPr>
          <w:b/>
          <w:sz w:val="24"/>
          <w:szCs w:val="24"/>
        </w:rPr>
        <w:t>B</w:t>
      </w:r>
      <w:r w:rsidRPr="00BA5462">
        <w:rPr>
          <w:b/>
          <w:sz w:val="24"/>
          <w:szCs w:val="24"/>
        </w:rPr>
        <w:t>ank of questions</w:t>
      </w:r>
    </w:p>
    <w:p w:rsidR="009E6F97" w:rsidRDefault="009E6F97" w:rsidP="009E6F97">
      <w:pPr>
        <w:pStyle w:val="NoSpacing"/>
        <w:ind w:left="360"/>
        <w:rPr>
          <w:sz w:val="24"/>
          <w:szCs w:val="24"/>
        </w:rPr>
      </w:pPr>
      <w:r w:rsidRPr="003D5044">
        <w:rPr>
          <w:sz w:val="24"/>
          <w:szCs w:val="24"/>
        </w:rPr>
        <w:t xml:space="preserve">We hope to build up a </w:t>
      </w:r>
      <w:r w:rsidRPr="00BA5462">
        <w:rPr>
          <w:sz w:val="24"/>
          <w:szCs w:val="24"/>
        </w:rPr>
        <w:t xml:space="preserve">comprehensive </w:t>
      </w:r>
      <w:r w:rsidRPr="003D5044">
        <w:rPr>
          <w:sz w:val="24"/>
          <w:szCs w:val="24"/>
        </w:rPr>
        <w:t>bank of higher order quest</w:t>
      </w:r>
      <w:r>
        <w:rPr>
          <w:sz w:val="24"/>
          <w:szCs w:val="24"/>
        </w:rPr>
        <w:t>ions for each topic over time.</w:t>
      </w:r>
    </w:p>
    <w:p w:rsidR="009E6F97" w:rsidRPr="00BA5462" w:rsidRDefault="009E6F97" w:rsidP="009E6F97">
      <w:pPr>
        <w:pStyle w:val="NoSpacing"/>
        <w:ind w:left="360"/>
        <w:rPr>
          <w:sz w:val="24"/>
          <w:szCs w:val="24"/>
        </w:rPr>
      </w:pPr>
      <w:r>
        <w:rPr>
          <w:sz w:val="24"/>
          <w:szCs w:val="24"/>
        </w:rPr>
        <w:t>As a start we have included an initial list</w:t>
      </w:r>
      <w:r w:rsidRPr="00BA5462">
        <w:rPr>
          <w:sz w:val="24"/>
          <w:szCs w:val="24"/>
        </w:rPr>
        <w:t xml:space="preserve"> of questions </w:t>
      </w:r>
      <w:r>
        <w:rPr>
          <w:sz w:val="24"/>
          <w:szCs w:val="24"/>
        </w:rPr>
        <w:t>at the end of this section.</w:t>
      </w:r>
      <w:r w:rsidRPr="00BA5462">
        <w:rPr>
          <w:sz w:val="24"/>
          <w:szCs w:val="24"/>
        </w:rPr>
        <w:t xml:space="preserve"> </w:t>
      </w:r>
    </w:p>
    <w:p w:rsidR="008153B3" w:rsidRPr="009E6F97" w:rsidRDefault="008153B3" w:rsidP="009E6F97">
      <w:pPr>
        <w:pStyle w:val="NoSpacing"/>
        <w:rPr>
          <w:sz w:val="24"/>
          <w:szCs w:val="24"/>
        </w:rPr>
      </w:pPr>
    </w:p>
    <w:p w:rsidR="00183C50" w:rsidRPr="009E6F97" w:rsidRDefault="00183C50" w:rsidP="009E6F97">
      <w:pPr>
        <w:pStyle w:val="NoSpacing"/>
        <w:rPr>
          <w:sz w:val="24"/>
          <w:szCs w:val="24"/>
        </w:rPr>
      </w:pPr>
      <w:r w:rsidRPr="009E6F97">
        <w:rPr>
          <w:sz w:val="24"/>
          <w:szCs w:val="24"/>
        </w:rPr>
        <w:t>Two areas where we have a special interest are the following:</w:t>
      </w:r>
    </w:p>
    <w:p w:rsidR="00183C50" w:rsidRPr="009E6F97" w:rsidRDefault="00183C50" w:rsidP="009E6F97">
      <w:pPr>
        <w:pStyle w:val="NoSpacing"/>
        <w:numPr>
          <w:ilvl w:val="0"/>
          <w:numId w:val="12"/>
        </w:numPr>
        <w:rPr>
          <w:sz w:val="24"/>
          <w:szCs w:val="24"/>
        </w:rPr>
      </w:pPr>
      <w:r w:rsidRPr="009E6F97">
        <w:rPr>
          <w:sz w:val="24"/>
          <w:szCs w:val="24"/>
        </w:rPr>
        <w:t>Differentiated Learning</w:t>
      </w:r>
    </w:p>
    <w:p w:rsidR="00183C50" w:rsidRPr="009E6F97" w:rsidRDefault="00183C50" w:rsidP="009E6F97">
      <w:pPr>
        <w:pStyle w:val="NoSpacing"/>
        <w:numPr>
          <w:ilvl w:val="0"/>
          <w:numId w:val="12"/>
        </w:numPr>
        <w:rPr>
          <w:sz w:val="24"/>
          <w:szCs w:val="24"/>
        </w:rPr>
      </w:pPr>
      <w:r w:rsidRPr="009E6F97">
        <w:rPr>
          <w:sz w:val="24"/>
          <w:szCs w:val="24"/>
        </w:rPr>
        <w:t>Assessment for Learning (AfL)</w:t>
      </w:r>
    </w:p>
    <w:p w:rsidR="00F24141" w:rsidRPr="009E6F97" w:rsidRDefault="00F24141" w:rsidP="009E6F97">
      <w:pPr>
        <w:pStyle w:val="NoSpacing"/>
        <w:rPr>
          <w:sz w:val="24"/>
          <w:szCs w:val="24"/>
        </w:rPr>
      </w:pPr>
    </w:p>
    <w:p w:rsidR="00300725" w:rsidRPr="008153B3" w:rsidRDefault="00F24141" w:rsidP="009E6F97">
      <w:pPr>
        <w:pStyle w:val="NoSpacing"/>
      </w:pPr>
      <w:r w:rsidRPr="009E6F97">
        <w:rPr>
          <w:sz w:val="24"/>
          <w:szCs w:val="24"/>
        </w:rPr>
        <w:t>We deal with each of these separately</w:t>
      </w:r>
      <w:r w:rsidRPr="008153B3">
        <w:t xml:space="preserve"> in the following sections.</w:t>
      </w:r>
    </w:p>
    <w:sectPr w:rsidR="00300725" w:rsidRPr="008153B3" w:rsidSect="00B03DDA">
      <w:footerReference w:type="default" r:id="rId12"/>
      <w:pgSz w:w="11907" w:h="16839" w:code="9"/>
      <w:pgMar w:top="720" w:right="720" w:bottom="720" w:left="72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633" w:rsidRDefault="00037633" w:rsidP="00B03DDA">
      <w:pPr>
        <w:spacing w:after="0" w:line="240" w:lineRule="auto"/>
      </w:pPr>
      <w:r>
        <w:separator/>
      </w:r>
    </w:p>
  </w:endnote>
  <w:endnote w:type="continuationSeparator" w:id="0">
    <w:p w:rsidR="00037633" w:rsidRDefault="00037633" w:rsidP="00B03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DA" w:rsidRDefault="00BA5784">
    <w:pPr>
      <w:pStyle w:val="Footer"/>
      <w:jc w:val="center"/>
    </w:pPr>
    <w:fldSimple w:instr=" PAGE   \* MERGEFORMAT ">
      <w:r w:rsidR="00EA403D">
        <w:rPr>
          <w:noProof/>
        </w:rPr>
        <w:t>1</w:t>
      </w:r>
    </w:fldSimple>
  </w:p>
  <w:p w:rsidR="00B03DDA" w:rsidRDefault="00B03D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633" w:rsidRDefault="00037633" w:rsidP="00B03DDA">
      <w:pPr>
        <w:spacing w:after="0" w:line="240" w:lineRule="auto"/>
      </w:pPr>
      <w:r>
        <w:separator/>
      </w:r>
    </w:p>
  </w:footnote>
  <w:footnote w:type="continuationSeparator" w:id="0">
    <w:p w:rsidR="00037633" w:rsidRDefault="00037633" w:rsidP="00B03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6BB"/>
    <w:multiLevelType w:val="hybridMultilevel"/>
    <w:tmpl w:val="9FE47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F63525B"/>
    <w:multiLevelType w:val="hybridMultilevel"/>
    <w:tmpl w:val="3DEC0E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4B43830"/>
    <w:multiLevelType w:val="hybridMultilevel"/>
    <w:tmpl w:val="8E6080A4"/>
    <w:lvl w:ilvl="0" w:tplc="B9EAC184">
      <w:numFmt w:val="bullet"/>
      <w:lvlText w:val="•"/>
      <w:lvlJc w:val="left"/>
      <w:pPr>
        <w:ind w:left="1069" w:hanging="360"/>
      </w:pPr>
      <w:rPr>
        <w:rFonts w:ascii="AGaramond-Regular" w:eastAsia="Calibri" w:hAnsi="AGaramond-Regular" w:cs="AGaramond-Regular"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30991C79"/>
    <w:multiLevelType w:val="hybridMultilevel"/>
    <w:tmpl w:val="241CBF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18E583E"/>
    <w:multiLevelType w:val="hybridMultilevel"/>
    <w:tmpl w:val="126AC37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38D04C4B"/>
    <w:multiLevelType w:val="hybridMultilevel"/>
    <w:tmpl w:val="48D212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F7111E5"/>
    <w:multiLevelType w:val="hybridMultilevel"/>
    <w:tmpl w:val="6610D964"/>
    <w:lvl w:ilvl="0" w:tplc="8DD80FDA">
      <w:start w:val="1"/>
      <w:numFmt w:val="lowerRoman"/>
      <w:lvlText w:val="%1."/>
      <w:lvlJc w:val="left"/>
      <w:pPr>
        <w:ind w:left="1066" w:hanging="357"/>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nsid w:val="42CD7BD9"/>
    <w:multiLevelType w:val="hybridMultilevel"/>
    <w:tmpl w:val="215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F374F4"/>
    <w:multiLevelType w:val="hybridMultilevel"/>
    <w:tmpl w:val="1ABAA7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4D0E5E"/>
    <w:multiLevelType w:val="hybridMultilevel"/>
    <w:tmpl w:val="ABD22A9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6"/>
  </w:num>
  <w:num w:numId="6">
    <w:abstractNumId w:val="1"/>
  </w:num>
  <w:num w:numId="7">
    <w:abstractNumId w:val="9"/>
  </w:num>
  <w:num w:numId="8">
    <w:abstractNumId w:val="0"/>
  </w:num>
  <w:num w:numId="9">
    <w:abstractNumId w:val="3"/>
  </w:num>
  <w:num w:numId="10">
    <w:abstractNumId w:val="8"/>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BEE"/>
    <w:rsid w:val="00014D78"/>
    <w:rsid w:val="0003576A"/>
    <w:rsid w:val="00037633"/>
    <w:rsid w:val="00064364"/>
    <w:rsid w:val="00097FAA"/>
    <w:rsid w:val="000B2B94"/>
    <w:rsid w:val="000C2DBE"/>
    <w:rsid w:val="001335D9"/>
    <w:rsid w:val="00133BC2"/>
    <w:rsid w:val="0015193E"/>
    <w:rsid w:val="00183C50"/>
    <w:rsid w:val="00196A42"/>
    <w:rsid w:val="001A4E79"/>
    <w:rsid w:val="001B67D4"/>
    <w:rsid w:val="001D28DE"/>
    <w:rsid w:val="00201072"/>
    <w:rsid w:val="00201BD0"/>
    <w:rsid w:val="002118C9"/>
    <w:rsid w:val="002167C9"/>
    <w:rsid w:val="00235724"/>
    <w:rsid w:val="0027375C"/>
    <w:rsid w:val="00284C60"/>
    <w:rsid w:val="00287DD3"/>
    <w:rsid w:val="0029783C"/>
    <w:rsid w:val="002D24EB"/>
    <w:rsid w:val="00300725"/>
    <w:rsid w:val="0034037D"/>
    <w:rsid w:val="00340D0F"/>
    <w:rsid w:val="00355C16"/>
    <w:rsid w:val="00414CC0"/>
    <w:rsid w:val="00417C43"/>
    <w:rsid w:val="00452442"/>
    <w:rsid w:val="00455BEE"/>
    <w:rsid w:val="004663D4"/>
    <w:rsid w:val="004D0A0C"/>
    <w:rsid w:val="004D4200"/>
    <w:rsid w:val="004E349C"/>
    <w:rsid w:val="004E74AA"/>
    <w:rsid w:val="005950DC"/>
    <w:rsid w:val="005B5EF0"/>
    <w:rsid w:val="005C016A"/>
    <w:rsid w:val="005D71F1"/>
    <w:rsid w:val="005F4C51"/>
    <w:rsid w:val="00694FA1"/>
    <w:rsid w:val="006A1031"/>
    <w:rsid w:val="006D1167"/>
    <w:rsid w:val="006D1B1E"/>
    <w:rsid w:val="006E6F95"/>
    <w:rsid w:val="006F6002"/>
    <w:rsid w:val="007123B2"/>
    <w:rsid w:val="007417AE"/>
    <w:rsid w:val="007562AF"/>
    <w:rsid w:val="007625FE"/>
    <w:rsid w:val="00793EB5"/>
    <w:rsid w:val="007B41F5"/>
    <w:rsid w:val="007D6E25"/>
    <w:rsid w:val="007E3383"/>
    <w:rsid w:val="007F5DAF"/>
    <w:rsid w:val="007F6082"/>
    <w:rsid w:val="008153B3"/>
    <w:rsid w:val="00855514"/>
    <w:rsid w:val="00865BB0"/>
    <w:rsid w:val="008A589F"/>
    <w:rsid w:val="008C67FF"/>
    <w:rsid w:val="00994C55"/>
    <w:rsid w:val="009B019F"/>
    <w:rsid w:val="009E2D27"/>
    <w:rsid w:val="009E6F97"/>
    <w:rsid w:val="00A12B17"/>
    <w:rsid w:val="00A216F2"/>
    <w:rsid w:val="00A4148E"/>
    <w:rsid w:val="00AA31A5"/>
    <w:rsid w:val="00AC65C7"/>
    <w:rsid w:val="00B03DDA"/>
    <w:rsid w:val="00B109B7"/>
    <w:rsid w:val="00B10C94"/>
    <w:rsid w:val="00B422FA"/>
    <w:rsid w:val="00B57913"/>
    <w:rsid w:val="00B57A59"/>
    <w:rsid w:val="00B85531"/>
    <w:rsid w:val="00BA5784"/>
    <w:rsid w:val="00C150B8"/>
    <w:rsid w:val="00C3732E"/>
    <w:rsid w:val="00D22855"/>
    <w:rsid w:val="00D24957"/>
    <w:rsid w:val="00D57092"/>
    <w:rsid w:val="00DF32A3"/>
    <w:rsid w:val="00DF664B"/>
    <w:rsid w:val="00E705C6"/>
    <w:rsid w:val="00E81D71"/>
    <w:rsid w:val="00EA403D"/>
    <w:rsid w:val="00EA6FA4"/>
    <w:rsid w:val="00EB0F2F"/>
    <w:rsid w:val="00ED3A33"/>
    <w:rsid w:val="00F0476D"/>
    <w:rsid w:val="00F24141"/>
    <w:rsid w:val="00F65401"/>
    <w:rsid w:val="00F75881"/>
    <w:rsid w:val="00F925E2"/>
    <w:rsid w:val="00FE5FF7"/>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paragraph" w:styleId="Heading1">
    <w:name w:val="heading 1"/>
    <w:basedOn w:val="Normal"/>
    <w:next w:val="Normal"/>
    <w:link w:val="Heading1Char"/>
    <w:uiPriority w:val="9"/>
    <w:qFormat/>
    <w:rsid w:val="009E2D27"/>
    <w:pPr>
      <w:keepNext/>
      <w:keepLines/>
      <w:spacing w:before="480" w:after="0" w:line="240" w:lineRule="auto"/>
      <w:outlineLvl w:val="0"/>
    </w:pPr>
    <w:rPr>
      <w:rFonts w:ascii="Cambria" w:eastAsia="Times New Roman"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character" w:styleId="Hyperlink">
    <w:name w:val="Hyperlink"/>
    <w:basedOn w:val="DefaultParagraphFont"/>
    <w:uiPriority w:val="99"/>
    <w:unhideWhenUsed/>
    <w:rsid w:val="0034037D"/>
    <w:rPr>
      <w:color w:val="0000FF"/>
      <w:u w:val="single"/>
    </w:rPr>
  </w:style>
  <w:style w:type="paragraph" w:styleId="BalloonText">
    <w:name w:val="Balloon Text"/>
    <w:basedOn w:val="Normal"/>
    <w:link w:val="BalloonTextChar"/>
    <w:uiPriority w:val="99"/>
    <w:semiHidden/>
    <w:unhideWhenUsed/>
    <w:rsid w:val="00D24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57"/>
    <w:rPr>
      <w:rFonts w:ascii="Tahoma" w:hAnsi="Tahoma" w:cs="Tahoma"/>
      <w:sz w:val="16"/>
      <w:szCs w:val="16"/>
      <w:lang w:eastAsia="en-US"/>
    </w:rPr>
  </w:style>
  <w:style w:type="character" w:styleId="Emphasis">
    <w:name w:val="Emphasis"/>
    <w:basedOn w:val="DefaultParagraphFont"/>
    <w:uiPriority w:val="20"/>
    <w:qFormat/>
    <w:rsid w:val="00ED3A33"/>
    <w:rPr>
      <w:i/>
      <w:iCs/>
    </w:rPr>
  </w:style>
  <w:style w:type="table" w:styleId="TableGrid">
    <w:name w:val="Table Grid"/>
    <w:basedOn w:val="TableNormal"/>
    <w:uiPriority w:val="59"/>
    <w:rsid w:val="00133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2D27"/>
    <w:rPr>
      <w:rFonts w:ascii="Cambria" w:eastAsia="Times New Roman" w:hAnsi="Cambria" w:cs="Times New Roman"/>
      <w:b/>
      <w:bCs/>
      <w:color w:val="365F91"/>
      <w:sz w:val="28"/>
      <w:szCs w:val="28"/>
      <w:lang w:val="en-US" w:eastAsia="en-US"/>
    </w:rPr>
  </w:style>
  <w:style w:type="paragraph" w:styleId="Header">
    <w:name w:val="header"/>
    <w:basedOn w:val="Normal"/>
    <w:link w:val="HeaderChar"/>
    <w:uiPriority w:val="99"/>
    <w:semiHidden/>
    <w:unhideWhenUsed/>
    <w:rsid w:val="00B03DDA"/>
    <w:pPr>
      <w:tabs>
        <w:tab w:val="center" w:pos="4513"/>
        <w:tab w:val="right" w:pos="9026"/>
      </w:tabs>
    </w:pPr>
  </w:style>
  <w:style w:type="character" w:customStyle="1" w:styleId="HeaderChar">
    <w:name w:val="Header Char"/>
    <w:basedOn w:val="DefaultParagraphFont"/>
    <w:link w:val="Header"/>
    <w:uiPriority w:val="99"/>
    <w:semiHidden/>
    <w:rsid w:val="00B03DDA"/>
    <w:rPr>
      <w:sz w:val="22"/>
      <w:szCs w:val="22"/>
      <w:lang w:eastAsia="en-US"/>
    </w:rPr>
  </w:style>
  <w:style w:type="paragraph" w:styleId="Footer">
    <w:name w:val="footer"/>
    <w:basedOn w:val="Normal"/>
    <w:link w:val="FooterChar"/>
    <w:uiPriority w:val="99"/>
    <w:unhideWhenUsed/>
    <w:rsid w:val="00B03DDA"/>
    <w:pPr>
      <w:tabs>
        <w:tab w:val="center" w:pos="4513"/>
        <w:tab w:val="right" w:pos="9026"/>
      </w:tabs>
    </w:pPr>
  </w:style>
  <w:style w:type="character" w:customStyle="1" w:styleId="FooterChar">
    <w:name w:val="Footer Char"/>
    <w:basedOn w:val="DefaultParagraphFont"/>
    <w:link w:val="Footer"/>
    <w:uiPriority w:val="99"/>
    <w:rsid w:val="00B03DDA"/>
    <w:rPr>
      <w:sz w:val="22"/>
      <w:szCs w:val="22"/>
      <w:lang w:eastAsia="en-US"/>
    </w:rPr>
  </w:style>
  <w:style w:type="paragraph" w:styleId="ListParagraph">
    <w:name w:val="List Paragraph"/>
    <w:basedOn w:val="Normal"/>
    <w:uiPriority w:val="34"/>
    <w:qFormat/>
    <w:rsid w:val="006F6002"/>
    <w:pPr>
      <w:ind w:left="720"/>
    </w:pPr>
  </w:style>
</w:styles>
</file>

<file path=word/webSettings.xml><?xml version="1.0" encoding="utf-8"?>
<w:webSettings xmlns:r="http://schemas.openxmlformats.org/officeDocument/2006/relationships" xmlns:w="http://schemas.openxmlformats.org/wordprocessingml/2006/main">
  <w:divs>
    <w:div w:id="271322655">
      <w:bodyDiv w:val="1"/>
      <w:marLeft w:val="0"/>
      <w:marRight w:val="0"/>
      <w:marTop w:val="0"/>
      <w:marBottom w:val="0"/>
      <w:divBdr>
        <w:top w:val="none" w:sz="0" w:space="0" w:color="auto"/>
        <w:left w:val="none" w:sz="0" w:space="0" w:color="auto"/>
        <w:bottom w:val="none" w:sz="0" w:space="0" w:color="auto"/>
        <w:right w:val="none" w:sz="0" w:space="0" w:color="auto"/>
      </w:divBdr>
    </w:div>
    <w:div w:id="667899808">
      <w:bodyDiv w:val="1"/>
      <w:marLeft w:val="0"/>
      <w:marRight w:val="0"/>
      <w:marTop w:val="0"/>
      <w:marBottom w:val="0"/>
      <w:divBdr>
        <w:top w:val="none" w:sz="0" w:space="0" w:color="auto"/>
        <w:left w:val="none" w:sz="0" w:space="0" w:color="auto"/>
        <w:bottom w:val="none" w:sz="0" w:space="0" w:color="auto"/>
        <w:right w:val="none" w:sz="0" w:space="0" w:color="auto"/>
      </w:divBdr>
    </w:div>
    <w:div w:id="10806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hysicsteacher.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hysicsteacher.ie" TargetMode="External"/><Relationship Id="rId5" Type="http://schemas.openxmlformats.org/officeDocument/2006/relationships/webSettings" Target="webSettings.xml"/><Relationship Id="rId10" Type="http://schemas.openxmlformats.org/officeDocument/2006/relationships/hyperlink" Target="http://www.freezeray.com/scienceLiteracy.htm" TargetMode="External"/><Relationship Id="rId4" Type="http://schemas.openxmlformats.org/officeDocument/2006/relationships/settings" Target="settings.xml"/><Relationship Id="rId9" Type="http://schemas.openxmlformats.org/officeDocument/2006/relationships/hyperlink" Target="http://www.thephysicsteacher.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9D7F-FA32-4FE4-B65D-AFE7F6DE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4628</CharactersWithSpaces>
  <SharedDoc>false</SharedDoc>
  <HLinks>
    <vt:vector size="24" baseType="variant">
      <vt:variant>
        <vt:i4>720899</vt:i4>
      </vt:variant>
      <vt:variant>
        <vt:i4>9</vt:i4>
      </vt:variant>
      <vt:variant>
        <vt:i4>0</vt:i4>
      </vt:variant>
      <vt:variant>
        <vt:i4>5</vt:i4>
      </vt:variant>
      <vt:variant>
        <vt:lpwstr>http://www.thephysicsteacher.ie/</vt:lpwstr>
      </vt:variant>
      <vt:variant>
        <vt:lpwstr/>
      </vt:variant>
      <vt:variant>
        <vt:i4>5701659</vt:i4>
      </vt:variant>
      <vt:variant>
        <vt:i4>6</vt:i4>
      </vt:variant>
      <vt:variant>
        <vt:i4>0</vt:i4>
      </vt:variant>
      <vt:variant>
        <vt:i4>5</vt:i4>
      </vt:variant>
      <vt:variant>
        <vt:lpwstr>http://www.freezeray.com/scienceLiteracy.htm</vt:lpwstr>
      </vt:variant>
      <vt:variant>
        <vt:lpwstr/>
      </vt:variant>
      <vt:variant>
        <vt:i4>720899</vt:i4>
      </vt:variant>
      <vt:variant>
        <vt:i4>3</vt:i4>
      </vt:variant>
      <vt:variant>
        <vt:i4>0</vt:i4>
      </vt:variant>
      <vt:variant>
        <vt:i4>5</vt:i4>
      </vt:variant>
      <vt:variant>
        <vt:lpwstr>http://www.thephysicsteacher.ie/</vt:lpwstr>
      </vt:variant>
      <vt:variant>
        <vt:lpwstr/>
      </vt:variant>
      <vt:variant>
        <vt:i4>720899</vt:i4>
      </vt:variant>
      <vt:variant>
        <vt:i4>0</vt:i4>
      </vt:variant>
      <vt:variant>
        <vt:i4>0</vt:i4>
      </vt:variant>
      <vt:variant>
        <vt:i4>5</vt:i4>
      </vt:variant>
      <vt:variant>
        <vt:lpwstr>http://www.thephysicsteacher.ie/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6</cp:revision>
  <cp:lastPrinted>2010-12-17T08:04:00Z</cp:lastPrinted>
  <dcterms:created xsi:type="dcterms:W3CDTF">2010-12-15T22:08:00Z</dcterms:created>
  <dcterms:modified xsi:type="dcterms:W3CDTF">2010-12-17T08:08:00Z</dcterms:modified>
</cp:coreProperties>
</file>